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Austrijas galvaspils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nosl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sarunas par jauno 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nas kodolvieno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anos. Saska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>ots dokumenta teksts, bet tas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apstiprina proces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to valstu amatperson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Anon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ms augsta ranga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diplom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sarun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ja, ka vairs nav palicis nekas apsprie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pt-PT"/>
        </w:rPr>
        <w:t>ams. 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jaun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tekstu nod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par labu kompromisu vis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iesaist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pus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Tagad atbild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amatperson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 esot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pasaka "j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" vai "n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Dienu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par progresu sarun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Krievijas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vis Mihails U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janovs. Esot pareiza virz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un atlicis atrisin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tikai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s vai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pt-PT"/>
        </w:rPr>
        <w:t>etras neb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sv-SE"/>
        </w:rPr>
        <w:t>tiskas probl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mas.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Politikas eksperti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i, ka proces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s valstis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da-DK"/>
        </w:rPr>
        <w:t>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nija,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</w:rPr>
        <w:t>nas Tautas Republika, Francija,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cija, Krievija un Amerikas Savienot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s Valstis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atbildi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tu sniegt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ris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>u laik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  <w:lang w:val="it-IT"/>
        </w:rPr>
        <w:t>is ir attur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t 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nu no kodoliero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rad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anas. 2018. gad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ASV izst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no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gadus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de-DE"/>
        </w:rPr>
        <w:t>apstiprin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guma un noteica Teher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nai ekonomisk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sankcijas,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rt 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na atk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no dokument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ietvertajiem noteikumiem un ats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 ur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na bag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otrdien nol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ma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jsaimniec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da</w:t>
      </w:r>
      <w:r>
        <w:rPr>
          <w:rFonts w:ascii="Times New Roman" w:hAnsi="Times New Roman" w:hint="default"/>
          <w:sz w:val="26"/>
          <w:szCs w:val="26"/>
          <w:rtl w:val="0"/>
        </w:rPr>
        <w:t>ļē</w:t>
      </w:r>
      <w:r>
        <w:rPr>
          <w:rFonts w:ascii="Times New Roman" w:hAnsi="Times New Roman"/>
          <w:sz w:val="26"/>
          <w:szCs w:val="26"/>
          <w:rtl w:val="0"/>
        </w:rPr>
        <w:t>ji segt energoresursu cenu pieaugumu.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ts, ka atbalsts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fr-FR"/>
        </w:rPr>
        <w:t>s par 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apkuri, apkur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izmantotu elektr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bu,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zi, granul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malku un koksnes briket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m. To paredz atbalst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tais likumprojekts "Groz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jumi Energoresursu cenu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pieauguma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 likum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".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r, lai atbalsta meh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nismi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tos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likumprojekts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atbalsta Saeimai.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izdienas, invalidit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tes, 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dnieka 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pensij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un atl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tiks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rots indekss 1,2287,  kas noz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ka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indeks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pensijas pieaugs 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 par 23%.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, ar</w:t>
      </w:r>
      <w:r>
        <w:rPr>
          <w:rFonts w:ascii="Times New Roman" w:hAnsi="Times New Roman" w:hint="default"/>
          <w:sz w:val="26"/>
          <w:szCs w:val="26"/>
          <w:rtl w:val="0"/>
        </w:rPr>
        <w:t>ī š</w:t>
      </w:r>
      <w:r>
        <w:rPr>
          <w:rFonts w:ascii="Times New Roman" w:hAnsi="Times New Roman"/>
          <w:sz w:val="26"/>
          <w:szCs w:val="26"/>
          <w:rtl w:val="0"/>
        </w:rPr>
        <w:t>ogad vecuma pensiju indeks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tiks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roti da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di indeksi, kas atkar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gi no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ka uzkr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anas st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  <w:lang w:val="it-IT"/>
        </w:rPr>
        <w:t>a. Jo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ks apdro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anas st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s, jo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 indekss tiks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rots un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vecuma pensijas pieaugumu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ks var sagaid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Latvijas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n-US"/>
        </w:rPr>
        <w:t>eotelpisk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ras darbinieki uzs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k valsts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eod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zisk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kla punktu apseko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un sak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anas darbus Daugavas kreis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krasta novados un Daugavpils valstspils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Saska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ņā </w:t>
      </w:r>
      <w:r>
        <w:rPr>
          <w:rFonts w:ascii="Times New Roman" w:hAnsi="Times New Roman"/>
          <w:sz w:val="26"/>
          <w:szCs w:val="26"/>
          <w:rtl w:val="0"/>
        </w:rPr>
        <w:t xml:space="preserve">ar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n-US"/>
        </w:rPr>
        <w:t>eotelpisk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likuma 9. panta pirmo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u, nekustam</w:t>
      </w:r>
      <w:r>
        <w:rPr>
          <w:rFonts w:ascii="Times New Roman" w:hAnsi="Times New Roman" w:hint="default"/>
          <w:sz w:val="26"/>
          <w:szCs w:val="26"/>
          <w:rtl w:val="0"/>
        </w:rPr>
        <w:t>ā 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uma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nieks, tiesiskais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js vai lietot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js neierobe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o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eod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zisko un kartogr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fisko darbu veik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sav</w:t>
      </w:r>
      <w:r>
        <w:rPr>
          <w:rFonts w:ascii="Times New Roman" w:hAnsi="Times New Roman" w:hint="default"/>
          <w:sz w:val="26"/>
          <w:szCs w:val="26"/>
          <w:rtl w:val="0"/>
        </w:rPr>
        <w:t>ā 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eso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vai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rvald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Veicot apseko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darbus,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ras darbiniekiem ir darba apliec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bas, kuras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var uzr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t.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ras darbinieki ir 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rpti darba ap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rb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uz kura ir atpaz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anas 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mes -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ras logo, 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fr-FR"/>
        </w:rPr>
        <w:t>emamais amats un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rda inici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lis un uzv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rds.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